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32" w:rsidRPr="008E2089" w:rsidRDefault="004E3345" w:rsidP="00891AA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52"/>
          <w14:ligatures w14:val="none"/>
        </w:rPr>
      </w:pPr>
      <w:r w:rsidRPr="008E2089">
        <w:rPr>
          <w:rFonts w:ascii="Arial" w:hAnsi="Arial" w:cs="Arial"/>
          <w:b/>
          <w:sz w:val="28"/>
          <w:szCs w:val="52"/>
          <w14:ligatures w14:val="none"/>
        </w:rPr>
        <w:t>HEARING GOD SPEAK</w:t>
      </w:r>
    </w:p>
    <w:p w:rsidR="00A632A7" w:rsidRPr="008E2089" w:rsidRDefault="00A632A7" w:rsidP="00ED71AF">
      <w:pPr>
        <w:widowControl w:val="0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52"/>
          <w14:ligatures w14:val="none"/>
        </w:rPr>
      </w:pPr>
    </w:p>
    <w:p w:rsidR="00ED71AF" w:rsidRPr="008E2089" w:rsidRDefault="004E3345" w:rsidP="00ED71AF">
      <w:pPr>
        <w:widowControl w:val="0"/>
        <w:spacing w:after="0" w:line="240" w:lineRule="auto"/>
        <w:jc w:val="center"/>
        <w:rPr>
          <w:rFonts w:ascii="Arial" w:hAnsi="Arial" w:cs="Arial"/>
          <w:i/>
          <w:color w:val="auto"/>
          <w:sz w:val="24"/>
          <w:szCs w:val="52"/>
          <w14:ligatures w14:val="none"/>
        </w:rPr>
      </w:pPr>
      <w:r w:rsidRPr="008E2089">
        <w:rPr>
          <w:rFonts w:ascii="Arial" w:hAnsi="Arial" w:cs="Arial"/>
          <w:i/>
          <w:color w:val="auto"/>
          <w:sz w:val="24"/>
          <w:szCs w:val="52"/>
          <w14:ligatures w14:val="none"/>
        </w:rPr>
        <w:t>“Listen to him.”</w:t>
      </w:r>
    </w:p>
    <w:p w:rsidR="004E3345" w:rsidRPr="008E2089" w:rsidRDefault="008E2089" w:rsidP="00ED71AF">
      <w:pPr>
        <w:widowControl w:val="0"/>
        <w:spacing w:after="0" w:line="240" w:lineRule="auto"/>
        <w:jc w:val="center"/>
        <w:rPr>
          <w:rFonts w:ascii="Arial" w:hAnsi="Arial" w:cs="Arial"/>
          <w:i/>
          <w:color w:val="auto"/>
          <w:sz w:val="24"/>
          <w:szCs w:val="52"/>
          <w14:ligatures w14:val="none"/>
        </w:rPr>
      </w:pPr>
      <w:r>
        <w:rPr>
          <w:rFonts w:ascii="Arial" w:hAnsi="Arial" w:cs="Arial"/>
          <w:i/>
          <w:color w:val="auto"/>
          <w:sz w:val="24"/>
          <w:szCs w:val="52"/>
          <w14:ligatures w14:val="none"/>
        </w:rPr>
        <w:t>--</w:t>
      </w:r>
      <w:r w:rsidR="004E3345" w:rsidRPr="008E2089">
        <w:rPr>
          <w:rFonts w:ascii="Arial" w:hAnsi="Arial" w:cs="Arial"/>
          <w:i/>
          <w:color w:val="auto"/>
          <w:sz w:val="24"/>
          <w:szCs w:val="52"/>
          <w14:ligatures w14:val="none"/>
        </w:rPr>
        <w:t>Matthew 17:5</w:t>
      </w:r>
    </w:p>
    <w:p w:rsidR="0065763F" w:rsidRPr="008E2089" w:rsidRDefault="0065763F" w:rsidP="00E079AC">
      <w:pPr>
        <w:widowControl w:val="0"/>
        <w:spacing w:after="0" w:line="240" w:lineRule="auto"/>
        <w:jc w:val="center"/>
        <w:rPr>
          <w:rFonts w:ascii="Arial" w:hAnsi="Arial" w:cs="Arial"/>
          <w:b/>
          <w:color w:val="auto"/>
          <w:szCs w:val="52"/>
          <w14:ligatures w14:val="none"/>
        </w:rPr>
      </w:pPr>
    </w:p>
    <w:p w:rsidR="004E3345" w:rsidRPr="004E3345" w:rsidRDefault="004E3345" w:rsidP="008E2089">
      <w:pPr>
        <w:tabs>
          <w:tab w:val="left" w:pos="360"/>
          <w:tab w:val="left" w:pos="5580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4E3345" w:rsidRPr="008E2089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4"/>
          <w:szCs w:val="22"/>
        </w:rPr>
      </w:pPr>
      <w:r w:rsidRPr="008E2089">
        <w:rPr>
          <w:rFonts w:ascii="Arial" w:hAnsi="Arial" w:cs="Arial"/>
          <w:b/>
          <w:color w:val="262626" w:themeColor="text1" w:themeTint="D9"/>
          <w:sz w:val="24"/>
          <w:szCs w:val="22"/>
        </w:rPr>
        <w:t>WH</w:t>
      </w:r>
      <w:r w:rsidRPr="008E2089">
        <w:rPr>
          <w:rFonts w:ascii="Arial" w:hAnsi="Arial" w:cs="Arial"/>
          <w:b/>
          <w:color w:val="262626" w:themeColor="text1" w:themeTint="D9"/>
          <w:sz w:val="24"/>
          <w:szCs w:val="22"/>
        </w:rPr>
        <w:t>AT’S THE BIG DEAL</w:t>
      </w:r>
      <w:r w:rsidRPr="008E2089">
        <w:rPr>
          <w:rFonts w:ascii="Arial" w:hAnsi="Arial" w:cs="Arial"/>
          <w:b/>
          <w:color w:val="262626" w:themeColor="text1" w:themeTint="D9"/>
          <w:sz w:val="24"/>
          <w:szCs w:val="22"/>
        </w:rPr>
        <w:t>?</w:t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4E3345" w:rsidRPr="004E3345" w:rsidRDefault="004E3345" w:rsidP="004E3345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u w:val="single"/>
        </w:rPr>
      </w:pPr>
      <w:r w:rsidRPr="004E3345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 xml:space="preserve">IT </w:t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Jesus: “My sheep 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recognize my voice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and follow me.”</w:t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John 10:27 (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New Living Translation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)</w:t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4E3345" w:rsidRPr="004E3345" w:rsidRDefault="004E3345" w:rsidP="004E3345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u w:val="single"/>
        </w:rPr>
      </w:pPr>
      <w:r w:rsidRPr="004E3345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 xml:space="preserve">IT </w:t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“Listen for God's voice in everything you do, and everywhere you go; he's the one who will keep you on track.”  </w:t>
      </w:r>
    </w:p>
    <w:p w:rsidR="004E3345" w:rsidRPr="004E3345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Proverbs 3:6 </w:t>
      </w:r>
      <w:bookmarkStart w:id="0" w:name="OLE_LINK4"/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(M</w:t>
      </w:r>
      <w:bookmarkEnd w:id="0"/>
      <w:r w:rsidRPr="004E3345">
        <w:rPr>
          <w:rFonts w:ascii="Arial" w:hAnsi="Arial" w:cs="Arial"/>
          <w:i/>
          <w:color w:val="262626" w:themeColor="text1" w:themeTint="D9"/>
          <w:sz w:val="22"/>
          <w:szCs w:val="22"/>
        </w:rPr>
        <w:t>essage)</w:t>
      </w:r>
    </w:p>
    <w:p w:rsidR="004E3345" w:rsidRDefault="004E3345" w:rsidP="0057385E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57385E" w:rsidRPr="0057385E" w:rsidRDefault="0057385E" w:rsidP="0057385E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 xml:space="preserve">IT </w:t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“I will guide you along the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best pathway for your life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. I will advise you and watch over you.”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Psalm 32:8 (N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ew Living Translation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)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8E2089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4"/>
          <w:szCs w:val="22"/>
        </w:rPr>
      </w:pPr>
      <w:r w:rsidRPr="008E2089">
        <w:rPr>
          <w:rFonts w:ascii="Arial" w:hAnsi="Arial" w:cs="Arial"/>
          <w:b/>
          <w:color w:val="262626" w:themeColor="text1" w:themeTint="D9"/>
          <w:sz w:val="24"/>
          <w:szCs w:val="22"/>
        </w:rPr>
        <w:t>HOW TO HEAR GOD</w:t>
      </w:r>
    </w:p>
    <w:p w:rsidR="004E3345" w:rsidRPr="0057385E" w:rsidRDefault="004E3345" w:rsidP="004E3345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8:4-15</w:t>
      </w:r>
    </w:p>
    <w:p w:rsidR="004E3345" w:rsidRPr="0057385E" w:rsidRDefault="004E3345" w:rsidP="004E3345">
      <w:pPr>
        <w:tabs>
          <w:tab w:val="left" w:pos="360"/>
          <w:tab w:val="left" w:pos="1440"/>
          <w:tab w:val="left" w:pos="1800"/>
          <w:tab w:val="num" w:pos="1980"/>
          <w:tab w:val="left" w:pos="558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000642" w:rsidP="004E334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“A farmer went out to sow his seed. As he was scattering the seed,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some fell along the path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; it was trampled on, and the birds of the air ate it up.”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8:5 (NIV)</w:t>
      </w:r>
    </w:p>
    <w:p w:rsidR="0057385E" w:rsidRPr="0057385E" w:rsidRDefault="0057385E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57385E" w:rsidRPr="0057385E" w:rsidRDefault="0057385E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The hardened soil = </w:t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“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Those along the footpath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are the ones who hear, and then the devil comes along and takes away the word from their hearts”  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8:12 (NIV)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000642" w:rsidRDefault="00000642" w:rsidP="004E3345">
      <w:pPr>
        <w:pStyle w:val="ListParagraph"/>
        <w:numPr>
          <w:ilvl w:val="0"/>
          <w:numId w:val="15"/>
        </w:numPr>
        <w:tabs>
          <w:tab w:val="left" w:pos="360"/>
          <w:tab w:val="left" w:pos="5040"/>
          <w:tab w:val="left" w:pos="558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000642" w:rsidRPr="0057385E" w:rsidRDefault="00000642" w:rsidP="00000642">
      <w:pPr>
        <w:pStyle w:val="ListParagraph"/>
        <w:tabs>
          <w:tab w:val="left" w:pos="360"/>
          <w:tab w:val="left" w:pos="5040"/>
          <w:tab w:val="left" w:pos="5580"/>
        </w:tabs>
        <w:spacing w:after="0" w:line="240" w:lineRule="auto"/>
        <w:ind w:left="648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7F17ED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“Other seed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fell on shallow soil with underlying rock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. This seed began to grow, but soon it withered and died for lack of moisture.”  </w:t>
      </w:r>
    </w:p>
    <w:p w:rsidR="004E3345" w:rsidRPr="0057385E" w:rsidRDefault="007F17ED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8:6 (N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ew 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iving 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T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ranslation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)</w:t>
      </w:r>
    </w:p>
    <w:p w:rsidR="004E3345" w:rsidRPr="0057385E" w:rsidRDefault="004E3345" w:rsidP="004E3345">
      <w:pPr>
        <w:tabs>
          <w:tab w:val="left" w:pos="720"/>
          <w:tab w:val="left" w:pos="4320"/>
        </w:tabs>
        <w:spacing w:after="0" w:line="240" w:lineRule="auto"/>
        <w:ind w:left="360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“The rocky soil represents those who hear the message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with joy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. But like young plants in such soil,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their roots don't go very deep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. They believe for a while, but they wilt when the hot winds of testing blow.”  Luke 8:13 </w:t>
      </w:r>
      <w:r w:rsidR="0057385E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(New Living Translation)</w:t>
      </w: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The shallow soil =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 xml:space="preserve"> </w:t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</w:p>
    <w:p w:rsidR="004E3345" w:rsidRPr="0057385E" w:rsidRDefault="004E3345" w:rsidP="0057385E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 xml:space="preserve"> </w:t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57385E" w:rsidRPr="0057385E" w:rsidRDefault="0057385E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“Other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seed fell in the weeds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; the weeds grew with it and strangled it.”</w:t>
      </w:r>
    </w:p>
    <w:p w:rsidR="004E3345" w:rsidRPr="0057385E" w:rsidRDefault="0057385E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8:7 (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The Message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)</w:t>
      </w:r>
    </w:p>
    <w:p w:rsidR="004E3345" w:rsidRPr="0057385E" w:rsidRDefault="004E3345" w:rsidP="004E3345">
      <w:pPr>
        <w:tabs>
          <w:tab w:val="left" w:pos="720"/>
          <w:tab w:val="left" w:pos="4320"/>
        </w:tabs>
        <w:spacing w:after="0" w:line="240" w:lineRule="auto"/>
        <w:ind w:left="360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57385E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“The seed that fell among weeds stands for those who hear, but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as they go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on their way,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they are choked by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life’s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worries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,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riches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, and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pleasures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, and they don’t mature.”  </w:t>
      </w:r>
    </w:p>
    <w:p w:rsidR="004E3345" w:rsidRPr="0057385E" w:rsidRDefault="0057385E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8:14 (NIV)</w:t>
      </w:r>
    </w:p>
    <w:p w:rsidR="004E3345" w:rsidRPr="0057385E" w:rsidRDefault="004E3345" w:rsidP="004E3345">
      <w:pPr>
        <w:tabs>
          <w:tab w:val="left" w:pos="720"/>
          <w:tab w:val="left" w:pos="4320"/>
        </w:tabs>
        <w:spacing w:after="0" w:line="240" w:lineRule="auto"/>
        <w:ind w:left="360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The soil with weeds = </w:t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</w:p>
    <w:p w:rsidR="004E3345" w:rsidRPr="0057385E" w:rsidRDefault="004E3345" w:rsidP="0057385E">
      <w:pPr>
        <w:tabs>
          <w:tab w:val="left" w:pos="360"/>
        </w:tabs>
        <w:spacing w:after="0" w:line="240" w:lineRule="auto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 xml:space="preserve"> </w:t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color w:val="262626" w:themeColor="text1" w:themeTint="D9"/>
          <w:sz w:val="22"/>
          <w:szCs w:val="22"/>
          <w:u w:val="single"/>
        </w:rPr>
        <w:tab/>
      </w:r>
    </w:p>
    <w:p w:rsidR="0057385E" w:rsidRPr="0057385E" w:rsidRDefault="0057385E" w:rsidP="004E3345">
      <w:pPr>
        <w:tabs>
          <w:tab w:val="left" w:pos="720"/>
          <w:tab w:val="left" w:pos="432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</w:p>
    <w:p w:rsidR="004E3345" w:rsidRPr="0057385E" w:rsidRDefault="004E3345" w:rsidP="004E3345">
      <w:pPr>
        <w:tabs>
          <w:tab w:val="left" w:pos="720"/>
          <w:tab w:val="left" w:pos="432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“The seeds that fell in good soil stand for those who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 xml:space="preserve">hear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the message and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retain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it in a good and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obedient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heart, and they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persist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until they 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>bear fruit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.”</w:t>
      </w:r>
    </w:p>
    <w:p w:rsidR="004E3345" w:rsidRPr="0057385E" w:rsidRDefault="0057385E" w:rsidP="004E3345">
      <w:pPr>
        <w:tabs>
          <w:tab w:val="left" w:pos="720"/>
          <w:tab w:val="left" w:pos="4320"/>
        </w:tabs>
        <w:spacing w:after="0" w:line="240" w:lineRule="auto"/>
        <w:jc w:val="center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--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Luke 8:15 (G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ood 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N</w:t>
      </w: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ews</w:t>
      </w:r>
      <w:r w:rsidR="004E3345"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>)</w:t>
      </w:r>
    </w:p>
    <w:p w:rsidR="004E3345" w:rsidRPr="0057385E" w:rsidRDefault="004E3345" w:rsidP="004E3345">
      <w:pPr>
        <w:tabs>
          <w:tab w:val="left" w:pos="720"/>
          <w:tab w:val="left" w:pos="4320"/>
        </w:tabs>
        <w:spacing w:after="0" w:line="240" w:lineRule="auto"/>
        <w:ind w:left="360"/>
        <w:jc w:val="center"/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</w:pPr>
    </w:p>
    <w:p w:rsidR="0057385E" w:rsidRPr="0057385E" w:rsidRDefault="0057385E" w:rsidP="0057385E">
      <w:pPr>
        <w:tabs>
          <w:tab w:val="left" w:pos="720"/>
        </w:tabs>
        <w:ind w:left="360"/>
        <w:jc w:val="center"/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</w:pPr>
      <w:r w:rsidRPr="005738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The good soil = </w:t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  <w:r w:rsidR="00000642">
        <w:rPr>
          <w:rFonts w:ascii="Arial" w:hAnsi="Arial" w:cs="Arial"/>
          <w:i/>
          <w:color w:val="262626" w:themeColor="text1" w:themeTint="D9"/>
          <w:sz w:val="22"/>
          <w:szCs w:val="22"/>
          <w:u w:val="single"/>
        </w:rPr>
        <w:tab/>
      </w:r>
    </w:p>
    <w:p w:rsidR="004E3345" w:rsidRPr="004E3345" w:rsidRDefault="004E3345" w:rsidP="004E3345">
      <w:pPr>
        <w:tabs>
          <w:tab w:val="left" w:pos="720"/>
          <w:tab w:val="left" w:pos="4320"/>
        </w:tabs>
        <w:spacing w:after="0" w:line="240" w:lineRule="auto"/>
        <w:ind w:left="360"/>
        <w:rPr>
          <w:rFonts w:ascii="Arial" w:hAnsi="Arial" w:cs="Arial"/>
          <w:i/>
          <w:sz w:val="22"/>
          <w:szCs w:val="22"/>
          <w:u w:val="single"/>
        </w:rPr>
      </w:pPr>
    </w:p>
    <w:p w:rsidR="004E3345" w:rsidRPr="004E3345" w:rsidRDefault="004E3345" w:rsidP="004E3345">
      <w:pPr>
        <w:tabs>
          <w:tab w:val="left" w:pos="720"/>
          <w:tab w:val="left" w:pos="4320"/>
        </w:tabs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4E3345">
        <w:rPr>
          <w:rFonts w:ascii="Arial" w:hAnsi="Arial" w:cs="Arial"/>
          <w:i/>
          <w:sz w:val="22"/>
          <w:szCs w:val="22"/>
        </w:rPr>
        <w:t xml:space="preserve">“…they </w:t>
      </w:r>
      <w:r w:rsidRPr="004E3345">
        <w:rPr>
          <w:rFonts w:ascii="Arial" w:hAnsi="Arial" w:cs="Arial"/>
          <w:i/>
          <w:sz w:val="22"/>
          <w:szCs w:val="22"/>
          <w:u w:val="single"/>
        </w:rPr>
        <w:t>listen</w:t>
      </w:r>
      <w:r w:rsidRPr="004E3345">
        <w:rPr>
          <w:rFonts w:ascii="Arial" w:hAnsi="Arial" w:cs="Arial"/>
          <w:i/>
          <w:sz w:val="22"/>
          <w:szCs w:val="22"/>
        </w:rPr>
        <w:t xml:space="preserve"> to God's words and </w:t>
      </w:r>
      <w:r w:rsidRPr="004E3345">
        <w:rPr>
          <w:rFonts w:ascii="Arial" w:hAnsi="Arial" w:cs="Arial"/>
          <w:i/>
          <w:sz w:val="22"/>
          <w:szCs w:val="22"/>
          <w:u w:val="single"/>
        </w:rPr>
        <w:t>cling to them</w:t>
      </w:r>
      <w:r w:rsidRPr="004E3345">
        <w:rPr>
          <w:rFonts w:ascii="Arial" w:hAnsi="Arial" w:cs="Arial"/>
          <w:i/>
          <w:sz w:val="22"/>
          <w:szCs w:val="22"/>
        </w:rPr>
        <w:t xml:space="preserve"> and steadily </w:t>
      </w:r>
      <w:r w:rsidRPr="004E3345">
        <w:rPr>
          <w:rFonts w:ascii="Arial" w:hAnsi="Arial" w:cs="Arial"/>
          <w:i/>
          <w:sz w:val="22"/>
          <w:szCs w:val="22"/>
          <w:u w:val="single"/>
        </w:rPr>
        <w:t>spread them to others</w:t>
      </w:r>
      <w:r w:rsidRPr="004E3345">
        <w:rPr>
          <w:rFonts w:ascii="Arial" w:hAnsi="Arial" w:cs="Arial"/>
          <w:i/>
          <w:sz w:val="22"/>
          <w:szCs w:val="22"/>
        </w:rPr>
        <w:t xml:space="preserve"> who also soon believe.”  Luke 8:15 (LB)</w:t>
      </w:r>
    </w:p>
    <w:p w:rsidR="007F09CC" w:rsidRPr="00812A3F" w:rsidRDefault="007F09CC">
      <w:pPr>
        <w:rPr>
          <w:rFonts w:ascii="Trade Gothic LT Pro Light" w:hAnsi="Trade Gothic LT Pro Light" w:cs="Arial"/>
          <w:sz w:val="22"/>
          <w:szCs w:val="22"/>
        </w:rPr>
      </w:pPr>
      <w:bookmarkStart w:id="1" w:name="_GoBack"/>
      <w:bookmarkEnd w:id="1"/>
    </w:p>
    <w:sectPr w:rsidR="007F09CC" w:rsidRPr="00812A3F" w:rsidSect="00294D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Pro Light">
    <w:panose1 w:val="020B04030403030200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D29"/>
    <w:multiLevelType w:val="hybridMultilevel"/>
    <w:tmpl w:val="82C4217E"/>
    <w:lvl w:ilvl="0" w:tplc="A8822CF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DB4"/>
    <w:multiLevelType w:val="hybridMultilevel"/>
    <w:tmpl w:val="77BE33BE"/>
    <w:lvl w:ilvl="0" w:tplc="F836F534">
      <w:start w:val="123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9AA"/>
    <w:multiLevelType w:val="hybridMultilevel"/>
    <w:tmpl w:val="698CBADE"/>
    <w:lvl w:ilvl="0" w:tplc="05585D36">
      <w:start w:val="4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607D"/>
    <w:multiLevelType w:val="hybridMultilevel"/>
    <w:tmpl w:val="7A1E5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10EF"/>
    <w:multiLevelType w:val="hybridMultilevel"/>
    <w:tmpl w:val="63728DD2"/>
    <w:lvl w:ilvl="0" w:tplc="827427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0205C"/>
    <w:multiLevelType w:val="hybridMultilevel"/>
    <w:tmpl w:val="9B883ADE"/>
    <w:lvl w:ilvl="0" w:tplc="60F4C9AE">
      <w:start w:val="123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84DE3"/>
    <w:multiLevelType w:val="hybridMultilevel"/>
    <w:tmpl w:val="6234C05E"/>
    <w:lvl w:ilvl="0" w:tplc="7F00A6DA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575A5"/>
    <w:multiLevelType w:val="hybridMultilevel"/>
    <w:tmpl w:val="D9F4E7EE"/>
    <w:lvl w:ilvl="0" w:tplc="0B5625B4">
      <w:start w:val="1"/>
      <w:numFmt w:val="decimal"/>
      <w:lvlText w:val="%1)"/>
      <w:lvlJc w:val="left"/>
      <w:pPr>
        <w:ind w:left="648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0911407"/>
    <w:multiLevelType w:val="hybridMultilevel"/>
    <w:tmpl w:val="3BF0CCD2"/>
    <w:lvl w:ilvl="0" w:tplc="E4E0F8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D3C95"/>
    <w:multiLevelType w:val="hybridMultilevel"/>
    <w:tmpl w:val="2D5A2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C6F85"/>
    <w:multiLevelType w:val="hybridMultilevel"/>
    <w:tmpl w:val="62BE7782"/>
    <w:lvl w:ilvl="0" w:tplc="06543CAE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238C8"/>
    <w:multiLevelType w:val="hybridMultilevel"/>
    <w:tmpl w:val="94EED412"/>
    <w:lvl w:ilvl="0" w:tplc="01EC02B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F5819"/>
    <w:multiLevelType w:val="hybridMultilevel"/>
    <w:tmpl w:val="B4906722"/>
    <w:lvl w:ilvl="0" w:tplc="7D24459A">
      <w:start w:val="123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2C6539"/>
    <w:multiLevelType w:val="hybridMultilevel"/>
    <w:tmpl w:val="A5A2B086"/>
    <w:lvl w:ilvl="0" w:tplc="86F87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C1F51"/>
    <w:multiLevelType w:val="hybridMultilevel"/>
    <w:tmpl w:val="0E960F58"/>
    <w:lvl w:ilvl="0" w:tplc="83480B18">
      <w:start w:val="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32"/>
    <w:rsid w:val="00000642"/>
    <w:rsid w:val="00026B0E"/>
    <w:rsid w:val="0005279E"/>
    <w:rsid w:val="00053B2C"/>
    <w:rsid w:val="00072B9E"/>
    <w:rsid w:val="00090371"/>
    <w:rsid w:val="000A6CED"/>
    <w:rsid w:val="000D1EC2"/>
    <w:rsid w:val="000F76C2"/>
    <w:rsid w:val="00134B12"/>
    <w:rsid w:val="00143ABB"/>
    <w:rsid w:val="00171E52"/>
    <w:rsid w:val="00174C44"/>
    <w:rsid w:val="001A6564"/>
    <w:rsid w:val="001B1476"/>
    <w:rsid w:val="001D4E17"/>
    <w:rsid w:val="001E6703"/>
    <w:rsid w:val="00212FE9"/>
    <w:rsid w:val="00237EB4"/>
    <w:rsid w:val="00255336"/>
    <w:rsid w:val="002727B0"/>
    <w:rsid w:val="00280EA1"/>
    <w:rsid w:val="00294D61"/>
    <w:rsid w:val="002C33F2"/>
    <w:rsid w:val="002C4C8A"/>
    <w:rsid w:val="002E474F"/>
    <w:rsid w:val="003220B9"/>
    <w:rsid w:val="00333F46"/>
    <w:rsid w:val="003357DC"/>
    <w:rsid w:val="003410F8"/>
    <w:rsid w:val="00390410"/>
    <w:rsid w:val="003C608A"/>
    <w:rsid w:val="00413B6D"/>
    <w:rsid w:val="004327DA"/>
    <w:rsid w:val="00463386"/>
    <w:rsid w:val="004A5AD0"/>
    <w:rsid w:val="004B0869"/>
    <w:rsid w:val="004B4654"/>
    <w:rsid w:val="004C55E6"/>
    <w:rsid w:val="004D56EA"/>
    <w:rsid w:val="004E3345"/>
    <w:rsid w:val="00503079"/>
    <w:rsid w:val="00504BB4"/>
    <w:rsid w:val="005124CC"/>
    <w:rsid w:val="00550132"/>
    <w:rsid w:val="00551685"/>
    <w:rsid w:val="00555A4F"/>
    <w:rsid w:val="005704B7"/>
    <w:rsid w:val="0057385E"/>
    <w:rsid w:val="0059041A"/>
    <w:rsid w:val="00590536"/>
    <w:rsid w:val="0059313D"/>
    <w:rsid w:val="00595A14"/>
    <w:rsid w:val="005A421D"/>
    <w:rsid w:val="005B068C"/>
    <w:rsid w:val="005D7D28"/>
    <w:rsid w:val="006065D5"/>
    <w:rsid w:val="00635DCF"/>
    <w:rsid w:val="0065763F"/>
    <w:rsid w:val="006676D6"/>
    <w:rsid w:val="006720A2"/>
    <w:rsid w:val="00674E61"/>
    <w:rsid w:val="006818B1"/>
    <w:rsid w:val="006B08E3"/>
    <w:rsid w:val="006C05CF"/>
    <w:rsid w:val="006E755A"/>
    <w:rsid w:val="007000BD"/>
    <w:rsid w:val="00710B0B"/>
    <w:rsid w:val="00733FC1"/>
    <w:rsid w:val="007401F2"/>
    <w:rsid w:val="00740FEF"/>
    <w:rsid w:val="00754F84"/>
    <w:rsid w:val="00767E85"/>
    <w:rsid w:val="00771553"/>
    <w:rsid w:val="007721E2"/>
    <w:rsid w:val="00781939"/>
    <w:rsid w:val="007B0873"/>
    <w:rsid w:val="007C1BD9"/>
    <w:rsid w:val="007F09CC"/>
    <w:rsid w:val="007F17ED"/>
    <w:rsid w:val="007F5226"/>
    <w:rsid w:val="00812A3F"/>
    <w:rsid w:val="008155B7"/>
    <w:rsid w:val="00833DE2"/>
    <w:rsid w:val="00856B6C"/>
    <w:rsid w:val="00867F06"/>
    <w:rsid w:val="00887FB2"/>
    <w:rsid w:val="00891AA7"/>
    <w:rsid w:val="008C1CF0"/>
    <w:rsid w:val="008E2089"/>
    <w:rsid w:val="008E454D"/>
    <w:rsid w:val="00901256"/>
    <w:rsid w:val="00904B9C"/>
    <w:rsid w:val="00927753"/>
    <w:rsid w:val="00934FC6"/>
    <w:rsid w:val="00965914"/>
    <w:rsid w:val="009664ED"/>
    <w:rsid w:val="00970278"/>
    <w:rsid w:val="009C4F7B"/>
    <w:rsid w:val="009D66B7"/>
    <w:rsid w:val="00A15FC5"/>
    <w:rsid w:val="00A17693"/>
    <w:rsid w:val="00A236EB"/>
    <w:rsid w:val="00A46A4A"/>
    <w:rsid w:val="00A632A7"/>
    <w:rsid w:val="00A6796C"/>
    <w:rsid w:val="00A744AF"/>
    <w:rsid w:val="00AA1A90"/>
    <w:rsid w:val="00AC07CB"/>
    <w:rsid w:val="00AC6F36"/>
    <w:rsid w:val="00AD3654"/>
    <w:rsid w:val="00AD4522"/>
    <w:rsid w:val="00AD7368"/>
    <w:rsid w:val="00AE2712"/>
    <w:rsid w:val="00B60C3F"/>
    <w:rsid w:val="00B63A73"/>
    <w:rsid w:val="00B73AA7"/>
    <w:rsid w:val="00B9753D"/>
    <w:rsid w:val="00BA03E8"/>
    <w:rsid w:val="00BA6ED9"/>
    <w:rsid w:val="00BF2F02"/>
    <w:rsid w:val="00BF764F"/>
    <w:rsid w:val="00C220E7"/>
    <w:rsid w:val="00C42777"/>
    <w:rsid w:val="00C818F1"/>
    <w:rsid w:val="00C8402F"/>
    <w:rsid w:val="00C90D4F"/>
    <w:rsid w:val="00CA314A"/>
    <w:rsid w:val="00CD4C49"/>
    <w:rsid w:val="00CE218F"/>
    <w:rsid w:val="00CE2D6E"/>
    <w:rsid w:val="00CE5249"/>
    <w:rsid w:val="00CE5E05"/>
    <w:rsid w:val="00CF2C3C"/>
    <w:rsid w:val="00D00B78"/>
    <w:rsid w:val="00D02302"/>
    <w:rsid w:val="00D03A99"/>
    <w:rsid w:val="00D1212D"/>
    <w:rsid w:val="00D5771D"/>
    <w:rsid w:val="00DC3061"/>
    <w:rsid w:val="00DF73FD"/>
    <w:rsid w:val="00E079AC"/>
    <w:rsid w:val="00E10033"/>
    <w:rsid w:val="00E1162B"/>
    <w:rsid w:val="00E1451B"/>
    <w:rsid w:val="00E20F4D"/>
    <w:rsid w:val="00E23224"/>
    <w:rsid w:val="00E2752B"/>
    <w:rsid w:val="00E35E93"/>
    <w:rsid w:val="00E52EB1"/>
    <w:rsid w:val="00E54261"/>
    <w:rsid w:val="00EC4AC6"/>
    <w:rsid w:val="00EC6A21"/>
    <w:rsid w:val="00ED71AF"/>
    <w:rsid w:val="00EF2E64"/>
    <w:rsid w:val="00F41C02"/>
    <w:rsid w:val="00F465C1"/>
    <w:rsid w:val="00F5687A"/>
    <w:rsid w:val="00F620DA"/>
    <w:rsid w:val="00F621E4"/>
    <w:rsid w:val="00F704AE"/>
    <w:rsid w:val="00F705A3"/>
    <w:rsid w:val="00F8444A"/>
    <w:rsid w:val="00F9754B"/>
    <w:rsid w:val="00FD36D0"/>
    <w:rsid w:val="00FD7FA4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6B70"/>
  <w15:chartTrackingRefBased/>
  <w15:docId w15:val="{E3002865-0A0B-4F62-8940-D4A27D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550132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32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132"/>
    <w:pPr>
      <w:ind w:left="720"/>
      <w:contextualSpacing/>
    </w:pPr>
  </w:style>
  <w:style w:type="character" w:customStyle="1" w:styleId="text">
    <w:name w:val="text"/>
    <w:basedOn w:val="DefaultParagraphFont"/>
    <w:rsid w:val="00550132"/>
  </w:style>
  <w:style w:type="character" w:customStyle="1" w:styleId="indent-1-breaks">
    <w:name w:val="indent-1-breaks"/>
    <w:basedOn w:val="DefaultParagraphFont"/>
    <w:rsid w:val="00550132"/>
  </w:style>
  <w:style w:type="character" w:customStyle="1" w:styleId="small-caps">
    <w:name w:val="small-caps"/>
    <w:basedOn w:val="DefaultParagraphFont"/>
    <w:rsid w:val="00550132"/>
  </w:style>
  <w:style w:type="character" w:customStyle="1" w:styleId="woj">
    <w:name w:val="woj"/>
    <w:basedOn w:val="DefaultParagraphFont"/>
    <w:rsid w:val="00F9754B"/>
  </w:style>
  <w:style w:type="character" w:styleId="Hyperlink">
    <w:name w:val="Hyperlink"/>
    <w:basedOn w:val="DefaultParagraphFont"/>
    <w:uiPriority w:val="99"/>
    <w:semiHidden/>
    <w:unhideWhenUsed/>
    <w:rsid w:val="00CE5E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0FEF"/>
    <w:rPr>
      <w:i/>
      <w:iCs/>
    </w:rPr>
  </w:style>
  <w:style w:type="character" w:customStyle="1" w:styleId="chapternum">
    <w:name w:val="chapternum"/>
    <w:basedOn w:val="DefaultParagraphFont"/>
    <w:rsid w:val="00F5687A"/>
  </w:style>
  <w:style w:type="paragraph" w:styleId="Footer">
    <w:name w:val="footer"/>
    <w:basedOn w:val="Normal"/>
    <w:link w:val="FooterChar"/>
    <w:uiPriority w:val="99"/>
    <w:semiHidden/>
    <w:unhideWhenUsed/>
    <w:rsid w:val="005704B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0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1A3F-8067-45D3-8B69-A6C7B4B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Mike Brown</cp:lastModifiedBy>
  <cp:revision>4</cp:revision>
  <cp:lastPrinted>2022-01-08T21:10:00Z</cp:lastPrinted>
  <dcterms:created xsi:type="dcterms:W3CDTF">2023-02-15T22:08:00Z</dcterms:created>
  <dcterms:modified xsi:type="dcterms:W3CDTF">2023-02-15T22:11:00Z</dcterms:modified>
</cp:coreProperties>
</file>